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7BB7D" w14:textId="1B907D82" w:rsidR="007C2B67" w:rsidRPr="00841469" w:rsidRDefault="00841469" w:rsidP="007C2B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bookmarkStart w:id="0" w:name="_Hlk228778515"/>
      <w:r w:rsidRPr="00841469">
        <w:rPr>
          <w:rFonts w:ascii="Times New Roman" w:hAnsi="Times New Roman" w:cs="Times New Roman"/>
          <w:b/>
          <w:bCs/>
          <w:sz w:val="30"/>
          <w:szCs w:val="30"/>
          <w:lang w:val="ru-BY"/>
        </w:rPr>
        <w:t>Боливийская геморрагическая лихорадка</w:t>
      </w:r>
      <w:bookmarkEnd w:id="0"/>
      <w:r w:rsidRPr="00841469">
        <w:rPr>
          <w:rFonts w:ascii="Times New Roman" w:hAnsi="Times New Roman" w:cs="Times New Roman"/>
          <w:b/>
          <w:bCs/>
          <w:sz w:val="30"/>
          <w:szCs w:val="30"/>
          <w:lang w:val="ru-BY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bookmarkStart w:id="1" w:name="_Hlk228778543"/>
      <w:r w:rsidRPr="00841469">
        <w:rPr>
          <w:rFonts w:ascii="Times New Roman" w:hAnsi="Times New Roman" w:cs="Times New Roman"/>
          <w:b/>
          <w:bCs/>
          <w:sz w:val="30"/>
          <w:szCs w:val="30"/>
          <w:lang w:val="ru-BY"/>
        </w:rPr>
        <w:t>(</w:t>
      </w:r>
      <w:proofErr w:type="gramEnd"/>
      <w:r w:rsidRPr="00841469">
        <w:rPr>
          <w:rFonts w:ascii="Times New Roman" w:hAnsi="Times New Roman" w:cs="Times New Roman"/>
          <w:b/>
          <w:bCs/>
          <w:sz w:val="30"/>
          <w:szCs w:val="30"/>
          <w:lang w:val="ru-BY"/>
        </w:rPr>
        <w:t xml:space="preserve">геморрагическая лихорадка </w:t>
      </w:r>
      <w:proofErr w:type="spellStart"/>
      <w:r w:rsidRPr="00841469">
        <w:rPr>
          <w:rFonts w:ascii="Times New Roman" w:hAnsi="Times New Roman" w:cs="Times New Roman"/>
          <w:b/>
          <w:bCs/>
          <w:sz w:val="30"/>
          <w:szCs w:val="30"/>
          <w:lang w:val="ru-BY"/>
        </w:rPr>
        <w:t>Мачупо</w:t>
      </w:r>
      <w:proofErr w:type="spellEnd"/>
      <w:r w:rsidRPr="00841469">
        <w:rPr>
          <w:rFonts w:ascii="Times New Roman" w:hAnsi="Times New Roman" w:cs="Times New Roman"/>
          <w:b/>
          <w:bCs/>
          <w:sz w:val="30"/>
          <w:szCs w:val="30"/>
          <w:lang w:val="ru-BY"/>
        </w:rPr>
        <w:t>)</w:t>
      </w:r>
    </w:p>
    <w:bookmarkEnd w:id="1"/>
    <w:p w14:paraId="3EEA720A" w14:textId="24AE9923" w:rsidR="007C2B67" w:rsidRPr="007C2B67" w:rsidRDefault="00644097" w:rsidP="007C2B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2B67" w:rsidRPr="007C2B67">
        <w:rPr>
          <w:rFonts w:ascii="Times New Roman" w:hAnsi="Times New Roman" w:cs="Times New Roman"/>
          <w:sz w:val="30"/>
          <w:szCs w:val="30"/>
        </w:rPr>
        <w:t xml:space="preserve">Боливийская геморрагическая лихорадка впервые была зарегистрирована в Боливии в 1959 г. Ее возбудитель, вирус </w:t>
      </w:r>
      <w:proofErr w:type="spellStart"/>
      <w:r w:rsidR="007C2B67" w:rsidRPr="007C2B67">
        <w:rPr>
          <w:rFonts w:ascii="Times New Roman" w:hAnsi="Times New Roman" w:cs="Times New Roman"/>
          <w:sz w:val="30"/>
          <w:szCs w:val="30"/>
        </w:rPr>
        <w:t>Мачупо</w:t>
      </w:r>
      <w:proofErr w:type="spellEnd"/>
      <w:r w:rsidR="007C2B67" w:rsidRPr="007C2B67">
        <w:rPr>
          <w:rFonts w:ascii="Times New Roman" w:hAnsi="Times New Roman" w:cs="Times New Roman"/>
          <w:sz w:val="30"/>
          <w:szCs w:val="30"/>
        </w:rPr>
        <w:t xml:space="preserve">, был выделен в 1963 г. и получил свое имя по названию реки возле </w:t>
      </w:r>
      <w:r w:rsidR="007C2B67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7C2B67" w:rsidRPr="007C2B67">
        <w:rPr>
          <w:rFonts w:ascii="Times New Roman" w:hAnsi="Times New Roman" w:cs="Times New Roman"/>
          <w:sz w:val="30"/>
          <w:szCs w:val="30"/>
        </w:rPr>
        <w:t>г. Сан-</w:t>
      </w:r>
      <w:proofErr w:type="spellStart"/>
      <w:r w:rsidR="007C2B67" w:rsidRPr="007C2B67">
        <w:rPr>
          <w:rFonts w:ascii="Times New Roman" w:hAnsi="Times New Roman" w:cs="Times New Roman"/>
          <w:sz w:val="30"/>
          <w:szCs w:val="30"/>
        </w:rPr>
        <w:t>Жоакин</w:t>
      </w:r>
      <w:proofErr w:type="spellEnd"/>
      <w:r w:rsidR="007C2B67" w:rsidRPr="007C2B67">
        <w:rPr>
          <w:rFonts w:ascii="Times New Roman" w:hAnsi="Times New Roman" w:cs="Times New Roman"/>
          <w:sz w:val="30"/>
          <w:szCs w:val="30"/>
        </w:rPr>
        <w:t>.</w:t>
      </w:r>
      <w:r w:rsidR="007C2B67" w:rsidRPr="007C2B67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</w:p>
    <w:p w14:paraId="5F462F22" w14:textId="61376484" w:rsid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2B67">
        <w:rPr>
          <w:rFonts w:ascii="Times New Roman" w:hAnsi="Times New Roman" w:cs="Times New Roman"/>
          <w:sz w:val="30"/>
          <w:szCs w:val="30"/>
        </w:rPr>
        <w:t>Боливийская геморрагическая лихорадка (</w:t>
      </w:r>
      <w:r w:rsidR="00DA2772">
        <w:rPr>
          <w:rFonts w:ascii="Times New Roman" w:hAnsi="Times New Roman" w:cs="Times New Roman"/>
          <w:sz w:val="30"/>
          <w:szCs w:val="30"/>
        </w:rPr>
        <w:t xml:space="preserve">далее </w:t>
      </w:r>
      <w:r w:rsidR="00DA2772" w:rsidRPr="00DA2772">
        <w:rPr>
          <w:rFonts w:ascii="Times New Roman" w:hAnsi="Times New Roman" w:cs="Times New Roman"/>
          <w:sz w:val="30"/>
          <w:szCs w:val="30"/>
        </w:rPr>
        <w:t>–</w:t>
      </w:r>
      <w:r w:rsidR="00DA2772">
        <w:rPr>
          <w:rFonts w:ascii="Times New Roman" w:hAnsi="Times New Roman" w:cs="Times New Roman"/>
          <w:sz w:val="30"/>
          <w:szCs w:val="30"/>
        </w:rPr>
        <w:t xml:space="preserve"> </w:t>
      </w:r>
      <w:r w:rsidRPr="007C2B67">
        <w:rPr>
          <w:rFonts w:ascii="Times New Roman" w:hAnsi="Times New Roman" w:cs="Times New Roman"/>
          <w:sz w:val="30"/>
          <w:szCs w:val="30"/>
        </w:rPr>
        <w:t xml:space="preserve">БГЛ, геморрагическая лихорадка </w:t>
      </w:r>
      <w:proofErr w:type="spellStart"/>
      <w:r w:rsidRPr="007C2B67">
        <w:rPr>
          <w:rFonts w:ascii="Times New Roman" w:hAnsi="Times New Roman" w:cs="Times New Roman"/>
          <w:sz w:val="30"/>
          <w:szCs w:val="30"/>
        </w:rPr>
        <w:t>Мачупо</w:t>
      </w:r>
      <w:proofErr w:type="spellEnd"/>
      <w:r w:rsidRPr="007C2B67">
        <w:rPr>
          <w:rFonts w:ascii="Times New Roman" w:hAnsi="Times New Roman" w:cs="Times New Roman"/>
          <w:sz w:val="30"/>
          <w:szCs w:val="30"/>
        </w:rPr>
        <w:t>) – зоонозное природно-очаговое вирусное инфекционное заболевание, характеризующееся развитием геморрагического синдрома</w:t>
      </w:r>
      <w:r w:rsidRPr="007C2B67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Pr="007C2B67">
        <w:rPr>
          <w:rFonts w:ascii="Times New Roman" w:hAnsi="Times New Roman" w:cs="Times New Roman"/>
          <w:sz w:val="30"/>
          <w:szCs w:val="30"/>
        </w:rPr>
        <w:t>и высокой летальностью.</w:t>
      </w:r>
      <w:r w:rsidRPr="007C2B67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</w:p>
    <w:p w14:paraId="3423B6B4" w14:textId="2FE839E0" w:rsid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БГЛ </w:t>
      </w:r>
      <w:r w:rsidRPr="007C2B67">
        <w:rPr>
          <w:rFonts w:ascii="Times New Roman" w:hAnsi="Times New Roman" w:cs="Times New Roman"/>
          <w:sz w:val="30"/>
          <w:szCs w:val="30"/>
        </w:rPr>
        <w:t>является эндемичным заболеванием для определенных районов Боливии.</w:t>
      </w:r>
    </w:p>
    <w:p w14:paraId="35E5CE90" w14:textId="1DC6E877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 xml:space="preserve">БГЛ </w:t>
      </w:r>
      <w:r w:rsidRPr="007C2B67">
        <w:rPr>
          <w:rFonts w:ascii="Times New Roman" w:hAnsi="Times New Roman" w:cs="Times New Roman"/>
          <w:sz w:val="30"/>
          <w:szCs w:val="30"/>
        </w:rPr>
        <w:t>характерна выраженная сезонность, вспышки регистрируются с марта по июнь.</w:t>
      </w:r>
      <w:r w:rsidRPr="007C2B67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</w:p>
    <w:p w14:paraId="4C32305F" w14:textId="77777777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Возбудитель БГЛ – РНК-содержащий вирус </w:t>
      </w:r>
      <w:proofErr w:type="spellStart"/>
      <w:r w:rsidRPr="007C2B67">
        <w:rPr>
          <w:rFonts w:ascii="Times New Roman" w:hAnsi="Times New Roman" w:cs="Times New Roman"/>
          <w:sz w:val="30"/>
          <w:szCs w:val="30"/>
        </w:rPr>
        <w:t>Мачупо</w:t>
      </w:r>
      <w:proofErr w:type="spellEnd"/>
      <w:r w:rsidRPr="007C2B67">
        <w:rPr>
          <w:rFonts w:ascii="Times New Roman" w:hAnsi="Times New Roman" w:cs="Times New Roman"/>
          <w:sz w:val="30"/>
          <w:szCs w:val="30"/>
        </w:rPr>
        <w:t xml:space="preserve"> из семейства </w:t>
      </w:r>
      <w:proofErr w:type="spellStart"/>
      <w:r w:rsidRPr="007C2B67">
        <w:rPr>
          <w:rFonts w:ascii="Times New Roman" w:hAnsi="Times New Roman" w:cs="Times New Roman"/>
          <w:i/>
          <w:iCs/>
          <w:sz w:val="30"/>
          <w:szCs w:val="30"/>
        </w:rPr>
        <w:t>Arenaviridae</w:t>
      </w:r>
      <w:proofErr w:type="spellEnd"/>
      <w:r w:rsidRPr="007C2B67">
        <w:rPr>
          <w:rFonts w:ascii="Times New Roman" w:hAnsi="Times New Roman" w:cs="Times New Roman"/>
          <w:sz w:val="30"/>
          <w:szCs w:val="30"/>
        </w:rPr>
        <w:t>, схожий с вирусом-возбудителем аргентинской геморрагической лихорадки.</w:t>
      </w:r>
      <w:r w:rsidRPr="007C2B67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</w:p>
    <w:p w14:paraId="3C767FFB" w14:textId="77777777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Вирус </w:t>
      </w:r>
      <w:proofErr w:type="spellStart"/>
      <w:r w:rsidRPr="007C2B67">
        <w:rPr>
          <w:rFonts w:ascii="Times New Roman" w:hAnsi="Times New Roman" w:cs="Times New Roman"/>
          <w:sz w:val="30"/>
          <w:szCs w:val="30"/>
        </w:rPr>
        <w:t>Мачупо</w:t>
      </w:r>
      <w:proofErr w:type="spellEnd"/>
      <w:r w:rsidRPr="007C2B67">
        <w:rPr>
          <w:rFonts w:ascii="Times New Roman" w:hAnsi="Times New Roman" w:cs="Times New Roman"/>
          <w:sz w:val="30"/>
          <w:szCs w:val="30"/>
        </w:rPr>
        <w:t xml:space="preserve"> чувствителен к спиртам, перекиси водорода, </w:t>
      </w:r>
      <w:proofErr w:type="spellStart"/>
      <w:r w:rsidRPr="007C2B67">
        <w:rPr>
          <w:rFonts w:ascii="Times New Roman" w:hAnsi="Times New Roman" w:cs="Times New Roman"/>
          <w:sz w:val="30"/>
          <w:szCs w:val="30"/>
        </w:rPr>
        <w:t>жирорастворителям</w:t>
      </w:r>
      <w:proofErr w:type="spellEnd"/>
      <w:r w:rsidRPr="007C2B67">
        <w:rPr>
          <w:rFonts w:ascii="Times New Roman" w:hAnsi="Times New Roman" w:cs="Times New Roman"/>
          <w:sz w:val="30"/>
          <w:szCs w:val="30"/>
        </w:rPr>
        <w:t xml:space="preserve">; быстро инактивируется при кипячении. </w:t>
      </w:r>
    </w:p>
    <w:p w14:paraId="2918A75D" w14:textId="38D13AF1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2B67">
        <w:rPr>
          <w:rFonts w:ascii="Times New Roman" w:hAnsi="Times New Roman" w:cs="Times New Roman"/>
          <w:b/>
          <w:bCs/>
          <w:sz w:val="30"/>
          <w:szCs w:val="30"/>
        </w:rPr>
        <w:t>Источники инфекции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Pr="007C2B67">
        <w:rPr>
          <w:rFonts w:ascii="Times New Roman" w:hAnsi="Times New Roman" w:cs="Times New Roman"/>
          <w:sz w:val="30"/>
          <w:szCs w:val="30"/>
        </w:rPr>
        <w:t xml:space="preserve">Природный резервуар и источник инфекции – грызун </w:t>
      </w:r>
      <w:proofErr w:type="spellStart"/>
      <w:r w:rsidRPr="007C2B67">
        <w:rPr>
          <w:rFonts w:ascii="Times New Roman" w:hAnsi="Times New Roman" w:cs="Times New Roman"/>
          <w:i/>
          <w:iCs/>
          <w:sz w:val="30"/>
          <w:szCs w:val="30"/>
        </w:rPr>
        <w:t>Calomys</w:t>
      </w:r>
      <w:proofErr w:type="spellEnd"/>
      <w:r w:rsidRPr="007C2B67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proofErr w:type="spellStart"/>
      <w:r w:rsidRPr="007C2B67">
        <w:rPr>
          <w:rFonts w:ascii="Times New Roman" w:hAnsi="Times New Roman" w:cs="Times New Roman"/>
          <w:i/>
          <w:iCs/>
          <w:sz w:val="30"/>
          <w:szCs w:val="30"/>
        </w:rPr>
        <w:t>callosus</w:t>
      </w:r>
      <w:proofErr w:type="spellEnd"/>
      <w:r w:rsidRPr="007C2B67">
        <w:rPr>
          <w:rFonts w:ascii="Times New Roman" w:hAnsi="Times New Roman" w:cs="Times New Roman"/>
          <w:sz w:val="30"/>
          <w:szCs w:val="30"/>
        </w:rPr>
        <w:t>. Инфицированные животные выделяют вирус в окружающую среду с экскрементами.</w:t>
      </w:r>
      <w:r w:rsidRPr="007C2B67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</w:p>
    <w:p w14:paraId="0741C60A" w14:textId="7C59B0D0" w:rsid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Заражение людей обусловлено в большинстве случаев прямым контактом с грызунами </w:t>
      </w:r>
      <w:r w:rsidRPr="007C2B67">
        <w:rPr>
          <w:rFonts w:ascii="Times New Roman" w:hAnsi="Times New Roman" w:cs="Times New Roman"/>
          <w:i/>
          <w:iCs/>
          <w:sz w:val="30"/>
          <w:szCs w:val="30"/>
        </w:rPr>
        <w:t xml:space="preserve">C. </w:t>
      </w:r>
      <w:proofErr w:type="spellStart"/>
      <w:r w:rsidRPr="007C2B67">
        <w:rPr>
          <w:rFonts w:ascii="Times New Roman" w:hAnsi="Times New Roman" w:cs="Times New Roman"/>
          <w:i/>
          <w:iCs/>
          <w:sz w:val="30"/>
          <w:szCs w:val="30"/>
        </w:rPr>
        <w:t>callosus</w:t>
      </w:r>
      <w:proofErr w:type="spellEnd"/>
      <w:r w:rsidRPr="007C2B67">
        <w:rPr>
          <w:rFonts w:ascii="Times New Roman" w:hAnsi="Times New Roman" w:cs="Times New Roman"/>
          <w:sz w:val="30"/>
          <w:szCs w:val="30"/>
        </w:rPr>
        <w:t xml:space="preserve"> или вдыханием с пыли, загрязненной выделениями этих грызунов.</w:t>
      </w:r>
    </w:p>
    <w:p w14:paraId="4C041976" w14:textId="1686038A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2B67">
        <w:rPr>
          <w:rFonts w:ascii="Times New Roman" w:hAnsi="Times New Roman" w:cs="Times New Roman"/>
          <w:b/>
          <w:bCs/>
          <w:sz w:val="30"/>
          <w:szCs w:val="30"/>
        </w:rPr>
        <w:t>Клиническая картина.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C2B67">
        <w:rPr>
          <w:rFonts w:ascii="Times New Roman" w:hAnsi="Times New Roman" w:cs="Times New Roman"/>
          <w:sz w:val="30"/>
          <w:szCs w:val="30"/>
        </w:rPr>
        <w:t xml:space="preserve">Клинические проявления БГЛ схожи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7C2B67">
        <w:rPr>
          <w:rFonts w:ascii="Times New Roman" w:hAnsi="Times New Roman" w:cs="Times New Roman"/>
          <w:sz w:val="30"/>
          <w:szCs w:val="30"/>
        </w:rPr>
        <w:t>с симптомами его «близкой родственницы» аргентинской геморрагической лихорадки.</w:t>
      </w:r>
      <w:r w:rsidRPr="007C2B67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</w:p>
    <w:p w14:paraId="5451A439" w14:textId="44AACFA5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Инкубационный период при составляет 7-14 суток, иногда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7C2B67">
        <w:rPr>
          <w:rFonts w:ascii="Times New Roman" w:hAnsi="Times New Roman" w:cs="Times New Roman"/>
          <w:sz w:val="30"/>
          <w:szCs w:val="30"/>
        </w:rPr>
        <w:t>до 25 суток.</w:t>
      </w:r>
      <w:r w:rsidRPr="007C2B67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</w:p>
    <w:p w14:paraId="236C0A81" w14:textId="77777777" w:rsidR="007F5132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Заболевание начинается постепенно с повышения температуры тела, общего недомогания, затем к этим симптомам присоединяются боли в спине, мышцах и суставах, головная боль, головокружение.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</w:p>
    <w:p w14:paraId="42EB7D34" w14:textId="77777777" w:rsidR="007F5132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По мере прогрессирования БГЛ появляется геморрагическая сыпь. 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</w:p>
    <w:p w14:paraId="0722E8B8" w14:textId="614685ED" w:rsidR="00137E5E" w:rsidRPr="007F5132" w:rsidRDefault="007C2B67" w:rsidP="00137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2B67">
        <w:rPr>
          <w:rFonts w:ascii="Times New Roman" w:hAnsi="Times New Roman" w:cs="Times New Roman"/>
          <w:sz w:val="30"/>
          <w:szCs w:val="30"/>
        </w:rPr>
        <w:t xml:space="preserve">В случае тяжелого течения заболевания возможно развитие кровотечений из десен и носа, кровавой рвоты, появление крови в моче и стуле, присоединение неврологических симптомов (тремор, делирий, кома). В случае возникновения </w:t>
      </w:r>
      <w:proofErr w:type="spellStart"/>
      <w:r w:rsidRPr="007C2B67">
        <w:rPr>
          <w:rFonts w:ascii="Times New Roman" w:hAnsi="Times New Roman" w:cs="Times New Roman"/>
          <w:sz w:val="30"/>
          <w:szCs w:val="30"/>
        </w:rPr>
        <w:t>жизнеугрожающих</w:t>
      </w:r>
      <w:proofErr w:type="spellEnd"/>
      <w:r w:rsidRPr="007C2B67">
        <w:rPr>
          <w:rFonts w:ascii="Times New Roman" w:hAnsi="Times New Roman" w:cs="Times New Roman"/>
          <w:sz w:val="30"/>
          <w:szCs w:val="30"/>
        </w:rPr>
        <w:t xml:space="preserve"> состояний (кома, шок) возможен летальный исход заболевания</w:t>
      </w:r>
      <w:r w:rsidR="007F5132">
        <w:rPr>
          <w:rFonts w:ascii="Times New Roman" w:hAnsi="Times New Roman" w:cs="Times New Roman"/>
          <w:sz w:val="30"/>
          <w:szCs w:val="30"/>
        </w:rPr>
        <w:t>.</w:t>
      </w:r>
    </w:p>
    <w:p w14:paraId="43E171F2" w14:textId="77777777" w:rsid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2B67">
        <w:rPr>
          <w:rFonts w:ascii="Times New Roman" w:hAnsi="Times New Roman" w:cs="Times New Roman"/>
          <w:sz w:val="30"/>
          <w:szCs w:val="30"/>
        </w:rPr>
        <w:t>Смертность при боливийской геморрагической лихорадке составляет от 5 до 30% (по результатам анализа различных вспышек БГЛ).</w:t>
      </w:r>
    </w:p>
    <w:p w14:paraId="162CC9D8" w14:textId="76876959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2B67">
        <w:rPr>
          <w:rFonts w:ascii="Times New Roman" w:hAnsi="Times New Roman" w:cs="Times New Roman"/>
          <w:sz w:val="30"/>
          <w:szCs w:val="30"/>
        </w:rPr>
        <w:lastRenderedPageBreak/>
        <w:t xml:space="preserve">Патогенетическая и симптоматическая терапия при БГЛ направлены на купирование геморрагического синдрома, устранение дисбаланса жидкости и электролитов. </w:t>
      </w:r>
    </w:p>
    <w:p w14:paraId="4F4825A1" w14:textId="77777777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2B67">
        <w:rPr>
          <w:rFonts w:ascii="Times New Roman" w:hAnsi="Times New Roman" w:cs="Times New Roman"/>
          <w:sz w:val="30"/>
          <w:szCs w:val="30"/>
        </w:rPr>
        <w:t>Для экстренной профилактики и симптоматического лечения БГЛ используются противовирусные препараты.</w:t>
      </w:r>
      <w:r w:rsidRPr="007C2B67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</w:p>
    <w:p w14:paraId="14D64D74" w14:textId="04D7E875" w:rsidR="007C2B67" w:rsidRPr="007C2B67" w:rsidRDefault="007C2B67" w:rsidP="007C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2B67">
        <w:rPr>
          <w:rFonts w:ascii="Times New Roman" w:hAnsi="Times New Roman" w:cs="Times New Roman"/>
          <w:b/>
          <w:bCs/>
          <w:sz w:val="30"/>
          <w:szCs w:val="30"/>
        </w:rPr>
        <w:t>Профилактика.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2B67">
        <w:rPr>
          <w:rFonts w:ascii="Times New Roman" w:hAnsi="Times New Roman" w:cs="Times New Roman"/>
          <w:sz w:val="30"/>
          <w:szCs w:val="30"/>
        </w:rPr>
        <w:t xml:space="preserve">К мерам неспецифической профилактики БГЛ </w:t>
      </w:r>
      <w:r w:rsidR="004D5A93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7C2B67">
        <w:rPr>
          <w:rFonts w:ascii="Times New Roman" w:hAnsi="Times New Roman" w:cs="Times New Roman"/>
          <w:sz w:val="30"/>
          <w:szCs w:val="30"/>
        </w:rPr>
        <w:t xml:space="preserve">в эндемичных районах относятся борьба с обитающими в домах грызунами, использование респираторов при выполнении работ </w:t>
      </w:r>
      <w:r w:rsidR="00DA2772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7C2B67">
        <w:rPr>
          <w:rFonts w:ascii="Times New Roman" w:hAnsi="Times New Roman" w:cs="Times New Roman"/>
          <w:sz w:val="30"/>
          <w:szCs w:val="30"/>
        </w:rPr>
        <w:t>с потенциально загрязненным грызунами материалом (сельскохозяйственные работы, уборка помещений со следами пребывания грызунов).</w:t>
      </w:r>
      <w:r w:rsidRPr="007C2B67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</w:p>
    <w:p w14:paraId="6ECD2FCB" w14:textId="4412AD55" w:rsidR="00F27280" w:rsidRPr="00F27280" w:rsidRDefault="00F27280" w:rsidP="00F272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0AF609A" w14:textId="77777777" w:rsidR="00F27280" w:rsidRPr="00F27280" w:rsidRDefault="00F27280" w:rsidP="00F272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C239A5F" w14:textId="77777777" w:rsidR="00F27280" w:rsidRDefault="00F27280" w:rsidP="00CE037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8208DF" w14:textId="5738648E" w:rsidR="00B442EF" w:rsidRPr="00B442EF" w:rsidRDefault="00B442EF" w:rsidP="00F27280">
      <w:pPr>
        <w:spacing w:after="0" w:line="240" w:lineRule="auto"/>
        <w:ind w:left="360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B442EF">
        <w:rPr>
          <w:rFonts w:ascii="Times New Roman" w:hAnsi="Times New Roman" w:cs="Times New Roman"/>
          <w:sz w:val="30"/>
          <w:szCs w:val="30"/>
          <w:lang w:val="ru-BY"/>
        </w:rPr>
        <w:t xml:space="preserve">    </w:t>
      </w:r>
    </w:p>
    <w:p w14:paraId="5913633A" w14:textId="77777777" w:rsidR="00B442EF" w:rsidRPr="00B442EF" w:rsidRDefault="00B442EF" w:rsidP="00B442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14:paraId="2066F7AC" w14:textId="77777777" w:rsidR="00B442EF" w:rsidRPr="00B442EF" w:rsidRDefault="00B442EF" w:rsidP="00B442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14:paraId="7C378B4E" w14:textId="77777777" w:rsidR="00B442EF" w:rsidRPr="00B442EF" w:rsidRDefault="00B442EF" w:rsidP="00CE037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14:paraId="2F1A3187" w14:textId="74509B74" w:rsidR="00051AFD" w:rsidRDefault="00051AFD" w:rsidP="006440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368B40A" w14:textId="72CFCA0F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288786E7" w14:textId="724F23A8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6117D8C5" w14:textId="6AE3D767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41CB8274" w14:textId="375875AE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57A7705F" w14:textId="4D8ED663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7BC360B0" w14:textId="11614025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5AE676D3" w14:textId="56695D02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23220632" w14:textId="6B54784A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22979DB4" w14:textId="2D89CEBE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1ACD2C63" w14:textId="4C2C91E1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64E53C41" w14:textId="49456972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06EB2078" w14:textId="05495E35" w:rsidR="00FF7CB2" w:rsidRPr="00FF7CB2" w:rsidRDefault="00FF7CB2" w:rsidP="00FF7CB2">
      <w:pPr>
        <w:rPr>
          <w:rFonts w:ascii="Times New Roman" w:hAnsi="Times New Roman" w:cs="Times New Roman"/>
          <w:sz w:val="30"/>
          <w:szCs w:val="30"/>
        </w:rPr>
      </w:pPr>
    </w:p>
    <w:p w14:paraId="546F1FE9" w14:textId="6F8605BA" w:rsidR="00FF7CB2" w:rsidRPr="00FF7CB2" w:rsidRDefault="00FF7CB2" w:rsidP="00355CD0">
      <w:pPr>
        <w:tabs>
          <w:tab w:val="left" w:pos="1533"/>
        </w:tabs>
        <w:ind w:firstLine="708"/>
        <w:rPr>
          <w:rFonts w:ascii="Times New Roman" w:hAnsi="Times New Roman" w:cs="Times New Roman"/>
          <w:sz w:val="30"/>
          <w:szCs w:val="30"/>
        </w:rPr>
      </w:pPr>
    </w:p>
    <w:sectPr w:rsidR="00FF7CB2" w:rsidRPr="00FF7CB2" w:rsidSect="00FF7CB2">
      <w:headerReference w:type="default" r:id="rId7"/>
      <w:foot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7267F" w14:textId="77777777" w:rsidR="007A227B" w:rsidRDefault="007A227B" w:rsidP="00B70B63">
      <w:pPr>
        <w:spacing w:after="0" w:line="240" w:lineRule="auto"/>
      </w:pPr>
      <w:r>
        <w:separator/>
      </w:r>
    </w:p>
  </w:endnote>
  <w:endnote w:type="continuationSeparator" w:id="0">
    <w:p w14:paraId="15F37A2F" w14:textId="77777777" w:rsidR="007A227B" w:rsidRDefault="007A227B" w:rsidP="00B7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D468F" w14:textId="559AD18B" w:rsidR="00B70B63" w:rsidRPr="00CE0372" w:rsidRDefault="00B70B63" w:rsidP="00B70B63">
    <w:pPr>
      <w:pStyle w:val="a5"/>
      <w:jc w:val="both"/>
      <w:rPr>
        <w:rFonts w:ascii="Times New Roman" w:hAnsi="Times New Roman" w:cs="Times New Roman"/>
        <w:sz w:val="14"/>
        <w:szCs w:val="14"/>
      </w:rPr>
    </w:pPr>
    <w:r w:rsidRPr="00CE0372">
      <w:rPr>
        <w:rFonts w:ascii="Times New Roman" w:hAnsi="Times New Roman" w:cs="Times New Roman"/>
        <w:sz w:val="14"/>
        <w:szCs w:val="14"/>
      </w:rPr>
      <w:t>Для подготовки информации использовал</w:t>
    </w:r>
    <w:r w:rsidR="00823434">
      <w:rPr>
        <w:rFonts w:ascii="Times New Roman" w:hAnsi="Times New Roman" w:cs="Times New Roman"/>
        <w:sz w:val="14"/>
        <w:szCs w:val="14"/>
      </w:rPr>
      <w:t>ся</w:t>
    </w:r>
    <w:r w:rsidRPr="00CE0372">
      <w:rPr>
        <w:rFonts w:ascii="Times New Roman" w:hAnsi="Times New Roman" w:cs="Times New Roman"/>
        <w:sz w:val="14"/>
        <w:szCs w:val="14"/>
      </w:rPr>
      <w:t xml:space="preserve"> официальн</w:t>
    </w:r>
    <w:r w:rsidR="005736EE">
      <w:rPr>
        <w:rFonts w:ascii="Times New Roman" w:hAnsi="Times New Roman" w:cs="Times New Roman"/>
        <w:sz w:val="14"/>
        <w:szCs w:val="14"/>
      </w:rPr>
      <w:t>ый</w:t>
    </w:r>
    <w:r w:rsidRPr="00CE0372">
      <w:rPr>
        <w:rFonts w:ascii="Times New Roman" w:hAnsi="Times New Roman" w:cs="Times New Roman"/>
        <w:sz w:val="14"/>
        <w:szCs w:val="14"/>
      </w:rPr>
      <w:t xml:space="preserve"> </w:t>
    </w:r>
    <w:r w:rsidR="005736EE">
      <w:rPr>
        <w:rFonts w:ascii="Times New Roman" w:hAnsi="Times New Roman" w:cs="Times New Roman"/>
        <w:sz w:val="14"/>
        <w:szCs w:val="14"/>
      </w:rPr>
      <w:t xml:space="preserve">сайт </w:t>
    </w:r>
    <w:r w:rsidR="005736EE" w:rsidRPr="005736EE">
      <w:rPr>
        <w:rFonts w:ascii="Times New Roman" w:hAnsi="Times New Roman" w:cs="Times New Roman"/>
        <w:sz w:val="14"/>
        <w:szCs w:val="14"/>
      </w:rPr>
      <w:t xml:space="preserve">ФБУЗ «Центр гигиенического образования населения» </w:t>
    </w:r>
    <w:proofErr w:type="gramStart"/>
    <w:r w:rsidR="005736EE" w:rsidRPr="005736EE">
      <w:rPr>
        <w:rFonts w:ascii="Times New Roman" w:hAnsi="Times New Roman" w:cs="Times New Roman"/>
        <w:sz w:val="14"/>
        <w:szCs w:val="14"/>
      </w:rPr>
      <w:t xml:space="preserve">Роспотребнадзора </w:t>
    </w:r>
    <w:r w:rsidRPr="00CE0372">
      <w:rPr>
        <w:rFonts w:ascii="Times New Roman" w:hAnsi="Times New Roman" w:cs="Times New Roman"/>
        <w:sz w:val="14"/>
        <w:szCs w:val="14"/>
      </w:rPr>
      <w:t xml:space="preserve"> </w:t>
    </w:r>
    <w:proofErr w:type="spellStart"/>
    <w:r w:rsidRPr="00CE0372">
      <w:rPr>
        <w:rFonts w:ascii="Times New Roman" w:hAnsi="Times New Roman" w:cs="Times New Roman"/>
        <w:sz w:val="14"/>
        <w:szCs w:val="14"/>
      </w:rPr>
      <w:t>Роспотребнадзора</w:t>
    </w:r>
    <w:proofErr w:type="spellEnd"/>
    <w:proofErr w:type="gramEnd"/>
    <w:r w:rsidR="00FF7CB2">
      <w:rPr>
        <w:rFonts w:ascii="Times New Roman" w:hAnsi="Times New Roman" w:cs="Times New Roman"/>
        <w:sz w:val="14"/>
        <w:szCs w:val="14"/>
      </w:rPr>
      <w:t xml:space="preserve"> </w:t>
    </w:r>
    <w:r w:rsidR="00FF7CB2" w:rsidRPr="00FF7CB2">
      <w:rPr>
        <w:rFonts w:ascii="Times New Roman" w:hAnsi="Times New Roman" w:cs="Times New Roman"/>
        <w:sz w:val="14"/>
        <w:szCs w:val="14"/>
      </w:rPr>
      <w:t>https://cgon.rospotrebnadzor.ru/naseleniyu/infektsionnye-i-parazitarnye-zabolevaniya/infektsii-ot-a-do-ya/boliviyskaya-gemorragicheskaya-likhoradka-gemorragicheskaya-likhoradka-machupo/?ysclid=mowo6yok90722019292</w:t>
    </w:r>
    <w:r w:rsidRPr="00CE0372">
      <w:rPr>
        <w:rFonts w:ascii="Times New Roman" w:hAnsi="Times New Roman" w:cs="Times New Roman"/>
        <w:sz w:val="14"/>
        <w:szCs w:val="14"/>
      </w:rPr>
      <w:t xml:space="preserve"> [Дата доступа:</w:t>
    </w:r>
    <w:r w:rsidR="00FF7CB2">
      <w:rPr>
        <w:rFonts w:ascii="Times New Roman" w:hAnsi="Times New Roman" w:cs="Times New Roman"/>
        <w:sz w:val="14"/>
        <w:szCs w:val="14"/>
      </w:rPr>
      <w:t xml:space="preserve"> 08</w:t>
    </w:r>
    <w:r w:rsidRPr="00CE0372">
      <w:rPr>
        <w:rFonts w:ascii="Times New Roman" w:hAnsi="Times New Roman" w:cs="Times New Roman"/>
        <w:sz w:val="14"/>
        <w:szCs w:val="14"/>
      </w:rPr>
      <w:t>.</w:t>
    </w:r>
    <w:r w:rsidR="00FF7CB2">
      <w:rPr>
        <w:rFonts w:ascii="Times New Roman" w:hAnsi="Times New Roman" w:cs="Times New Roman"/>
        <w:sz w:val="14"/>
        <w:szCs w:val="14"/>
      </w:rPr>
      <w:t>05</w:t>
    </w:r>
    <w:r w:rsidRPr="00CE0372">
      <w:rPr>
        <w:rFonts w:ascii="Times New Roman" w:hAnsi="Times New Roman" w:cs="Times New Roman"/>
        <w:sz w:val="14"/>
        <w:szCs w:val="14"/>
      </w:rPr>
      <w:t>.202</w:t>
    </w:r>
    <w:r w:rsidR="00FF7CB2">
      <w:rPr>
        <w:rFonts w:ascii="Times New Roman" w:hAnsi="Times New Roman" w:cs="Times New Roman"/>
        <w:sz w:val="14"/>
        <w:szCs w:val="14"/>
      </w:rPr>
      <w:t>6</w:t>
    </w:r>
    <w:r w:rsidRPr="00CE0372">
      <w:rPr>
        <w:rFonts w:ascii="Times New Roman" w:hAnsi="Times New Roman" w:cs="Times New Roman"/>
        <w:sz w:val="14"/>
        <w:szCs w:val="14"/>
      </w:rPr>
      <w:t xml:space="preserve"> 1</w:t>
    </w:r>
    <w:r w:rsidR="00FF7CB2">
      <w:rPr>
        <w:rFonts w:ascii="Times New Roman" w:hAnsi="Times New Roman" w:cs="Times New Roman"/>
        <w:sz w:val="14"/>
        <w:szCs w:val="14"/>
      </w:rPr>
      <w:t>5</w:t>
    </w:r>
    <w:r w:rsidRPr="00CE0372">
      <w:rPr>
        <w:rFonts w:ascii="Times New Roman" w:hAnsi="Times New Roman" w:cs="Times New Roman"/>
        <w:sz w:val="14"/>
        <w:szCs w:val="14"/>
      </w:rPr>
      <w:t>.</w:t>
    </w:r>
    <w:r w:rsidR="007954C1">
      <w:rPr>
        <w:rFonts w:ascii="Times New Roman" w:hAnsi="Times New Roman" w:cs="Times New Roman"/>
        <w:sz w:val="14"/>
        <w:szCs w:val="14"/>
      </w:rPr>
      <w:t>10</w:t>
    </w:r>
    <w:r w:rsidRPr="00CE0372">
      <w:rPr>
        <w:rFonts w:ascii="Times New Roman" w:hAnsi="Times New Roman" w:cs="Times New Roman"/>
        <w:sz w:val="14"/>
        <w:szCs w:val="14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45276" w14:textId="77777777" w:rsidR="007A227B" w:rsidRDefault="007A227B" w:rsidP="00B70B63">
      <w:pPr>
        <w:spacing w:after="0" w:line="240" w:lineRule="auto"/>
      </w:pPr>
      <w:r>
        <w:separator/>
      </w:r>
    </w:p>
  </w:footnote>
  <w:footnote w:type="continuationSeparator" w:id="0">
    <w:p w14:paraId="68C7E4FA" w14:textId="77777777" w:rsidR="007A227B" w:rsidRDefault="007A227B" w:rsidP="00B7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0940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932CFB" w14:textId="7F6958A4" w:rsidR="00FF7CB2" w:rsidRPr="00FF7CB2" w:rsidRDefault="00FF7CB2">
        <w:pPr>
          <w:pStyle w:val="a3"/>
          <w:jc w:val="center"/>
          <w:rPr>
            <w:rFonts w:ascii="Times New Roman" w:hAnsi="Times New Roman" w:cs="Times New Roman"/>
          </w:rPr>
        </w:pPr>
        <w:r w:rsidRPr="00FF7CB2">
          <w:rPr>
            <w:rFonts w:ascii="Times New Roman" w:hAnsi="Times New Roman" w:cs="Times New Roman"/>
          </w:rPr>
          <w:fldChar w:fldCharType="begin"/>
        </w:r>
        <w:r w:rsidRPr="00FF7CB2">
          <w:rPr>
            <w:rFonts w:ascii="Times New Roman" w:hAnsi="Times New Roman" w:cs="Times New Roman"/>
          </w:rPr>
          <w:instrText>PAGE   \* MERGEFORMAT</w:instrText>
        </w:r>
        <w:r w:rsidRPr="00FF7CB2">
          <w:rPr>
            <w:rFonts w:ascii="Times New Roman" w:hAnsi="Times New Roman" w:cs="Times New Roman"/>
          </w:rPr>
          <w:fldChar w:fldCharType="separate"/>
        </w:r>
        <w:r w:rsidRPr="00FF7CB2">
          <w:rPr>
            <w:rFonts w:ascii="Times New Roman" w:hAnsi="Times New Roman" w:cs="Times New Roman"/>
          </w:rPr>
          <w:t>2</w:t>
        </w:r>
        <w:r w:rsidRPr="00FF7CB2">
          <w:rPr>
            <w:rFonts w:ascii="Times New Roman" w:hAnsi="Times New Roman" w:cs="Times New Roman"/>
          </w:rPr>
          <w:fldChar w:fldCharType="end"/>
        </w:r>
      </w:p>
    </w:sdtContent>
  </w:sdt>
  <w:p w14:paraId="2C58636C" w14:textId="77777777" w:rsidR="00FF7CB2" w:rsidRDefault="00FF7C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D1C97"/>
    <w:multiLevelType w:val="multilevel"/>
    <w:tmpl w:val="F204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B1"/>
    <w:rsid w:val="00051AFD"/>
    <w:rsid w:val="00075AF0"/>
    <w:rsid w:val="00137E5E"/>
    <w:rsid w:val="0019027C"/>
    <w:rsid w:val="00206ED3"/>
    <w:rsid w:val="00221A95"/>
    <w:rsid w:val="00355CD0"/>
    <w:rsid w:val="003B0CE0"/>
    <w:rsid w:val="003B5ED6"/>
    <w:rsid w:val="004554B4"/>
    <w:rsid w:val="004D5A93"/>
    <w:rsid w:val="004D67A3"/>
    <w:rsid w:val="005736EE"/>
    <w:rsid w:val="00644097"/>
    <w:rsid w:val="006E62B1"/>
    <w:rsid w:val="00713B71"/>
    <w:rsid w:val="007954C1"/>
    <w:rsid w:val="007A227B"/>
    <w:rsid w:val="007C2B67"/>
    <w:rsid w:val="007F5132"/>
    <w:rsid w:val="00823434"/>
    <w:rsid w:val="00841469"/>
    <w:rsid w:val="00AE52D9"/>
    <w:rsid w:val="00B442EF"/>
    <w:rsid w:val="00B70B63"/>
    <w:rsid w:val="00C36944"/>
    <w:rsid w:val="00CE0372"/>
    <w:rsid w:val="00D07F3A"/>
    <w:rsid w:val="00D52BCD"/>
    <w:rsid w:val="00DA2772"/>
    <w:rsid w:val="00EB397F"/>
    <w:rsid w:val="00EC08D9"/>
    <w:rsid w:val="00F2620F"/>
    <w:rsid w:val="00F263B7"/>
    <w:rsid w:val="00F27280"/>
    <w:rsid w:val="00F33430"/>
    <w:rsid w:val="00F70B71"/>
    <w:rsid w:val="00FE1D29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87CEE"/>
  <w15:docId w15:val="{A3A5C8B8-7A99-4AC9-8469-C532CD72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6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B63"/>
  </w:style>
  <w:style w:type="paragraph" w:styleId="a5">
    <w:name w:val="footer"/>
    <w:basedOn w:val="a"/>
    <w:link w:val="a6"/>
    <w:uiPriority w:val="99"/>
    <w:unhideWhenUsed/>
    <w:rsid w:val="00B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B63"/>
  </w:style>
  <w:style w:type="character" w:styleId="a7">
    <w:name w:val="Hyperlink"/>
    <w:basedOn w:val="a0"/>
    <w:uiPriority w:val="99"/>
    <w:unhideWhenUsed/>
    <w:rsid w:val="00B70B6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2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User156</cp:lastModifiedBy>
  <cp:revision>24</cp:revision>
  <cp:lastPrinted>2026-05-08T08:55:00Z</cp:lastPrinted>
  <dcterms:created xsi:type="dcterms:W3CDTF">2025-10-01T07:18:00Z</dcterms:created>
  <dcterms:modified xsi:type="dcterms:W3CDTF">2026-05-08T08:55:00Z</dcterms:modified>
</cp:coreProperties>
</file>